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5</w:t>
      </w:r>
      <w:bookmarkStart w:id="0" w:name="_GoBack"/>
      <w:r>
        <w:rPr>
          <w:rFonts w:hint="eastAsia" w:ascii="宋体" w:hAnsi="宋体" w:eastAsia="宋体" w:cs="宋体"/>
          <w:b/>
          <w:bCs/>
          <w:sz w:val="28"/>
          <w:szCs w:val="28"/>
          <w:lang w:val="en-US" w:eastAsia="zh-CN"/>
        </w:rPr>
        <w:t>月份</w:t>
      </w:r>
      <w:bookmarkEnd w:id="0"/>
      <w:r>
        <w:rPr>
          <w:rFonts w:hint="eastAsia" w:ascii="宋体" w:hAnsi="宋体" w:eastAsia="宋体" w:cs="宋体"/>
          <w:b/>
          <w:bCs/>
          <w:sz w:val="28"/>
          <w:szCs w:val="28"/>
          <w:lang w:val="en-US" w:eastAsia="zh-CN"/>
        </w:rPr>
        <w:t>学习材料目录</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ascii="宋体" w:hAnsi="宋体" w:eastAsia="宋体" w:cs="宋体"/>
          <w:sz w:val="24"/>
          <w:szCs w:val="24"/>
        </w:rPr>
      </w:pPr>
      <w:r>
        <w:rPr>
          <w:rFonts w:ascii="宋体" w:hAnsi="宋体" w:eastAsia="宋体" w:cs="宋体"/>
          <w:sz w:val="24"/>
          <w:szCs w:val="24"/>
        </w:rPr>
        <w:t>习近平在中国人民大学考察时强调 坚持党的领导传承红色基因扎根中国大地 走出一条建设中国特色世界一流大学新路 王沪宁陪同考察</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习近平给北京科技大学的老教授回信强调 发扬严谨治学甘为人梯精神 培养更多具有为国奉献钢筋铁骨的高素质人才</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习近平在海南考察时强调 解放思想开拓创新团结奋斗攻坚克难 加快建设具有世界影响力的中国特色自由贸易港</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《求是》杂志发表习近平总书记重要文章 加快建设科技强国，实现高水平科技自立自强</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浙江省内部审计工作规定</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浙江颁发第二十一届哲学社会科学优秀成果奖 袁家军批示</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中共中央政治局常务委员会召开会议 分析当前新冠肺炎疫情防控形势 研究部署抓紧抓实疫情防控重点工作</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袁家军：增强荣誉感责任感使命感 做优做精杭州亚运会各项筹备工作</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袁家军：一体融合 改革突破 着力提升数字化改革实战实效</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全省公办本科高校科研经费大数据 监督应用建设推进会精神</w:t>
      </w:r>
    </w:p>
    <w:p>
      <w:pPr>
        <w:keepNext w:val="0"/>
        <w:keepLines w:val="0"/>
        <w:pageBreakBefore w:val="0"/>
        <w:widowControl w:val="0"/>
        <w:numPr>
          <w:ilvl w:val="0"/>
          <w:numId w:val="1"/>
        </w:numPr>
        <w:kinsoku/>
        <w:wordWrap/>
        <w:overflowPunct/>
        <w:topLinePunct w:val="0"/>
        <w:autoSpaceDE/>
        <w:autoSpaceDN/>
        <w:bidi w:val="0"/>
        <w:adjustRightInd/>
        <w:snapToGrid/>
        <w:ind w:left="360" w:hanging="360" w:hangingChars="150"/>
        <w:textAlignment w:val="auto"/>
        <w:rPr>
          <w:rFonts w:hint="default" w:ascii="宋体" w:hAnsi="宋体" w:eastAsia="宋体" w:cs="宋体"/>
          <w:sz w:val="24"/>
          <w:szCs w:val="24"/>
          <w:lang w:val="en-US" w:eastAsia="zh-CN"/>
        </w:rPr>
      </w:pPr>
      <w:r>
        <w:rPr>
          <w:rFonts w:ascii="宋体" w:hAnsi="宋体" w:eastAsia="宋体" w:cs="宋体"/>
          <w:sz w:val="24"/>
          <w:szCs w:val="24"/>
        </w:rPr>
        <w:t>2022 年全国普通高校招生考试安全工作电视 电话会议召开</w:t>
      </w:r>
    </w:p>
    <w:p>
      <w:pPr>
        <w:keepNext w:val="0"/>
        <w:keepLines w:val="0"/>
        <w:pageBreakBefore w:val="0"/>
        <w:widowControl w:val="0"/>
        <w:numPr>
          <w:ilvl w:val="0"/>
          <w:numId w:val="0"/>
        </w:numPr>
        <w:kinsoku/>
        <w:wordWrap/>
        <w:overflowPunct/>
        <w:topLinePunct w:val="0"/>
        <w:autoSpaceDE/>
        <w:autoSpaceDN/>
        <w:bidi w:val="0"/>
        <w:adjustRightInd/>
        <w:snapToGrid/>
        <w:ind w:leftChars="-150"/>
        <w:textAlignment w:val="auto"/>
        <w:rPr>
          <w:rFonts w:hint="default" w:ascii="宋体" w:hAnsi="宋体" w:eastAsia="宋体" w:cs="宋体"/>
          <w:b/>
          <w:bCs/>
          <w:sz w:val="22"/>
          <w:szCs w:val="22"/>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习近平在中国人民大学考察时强调坚持党的领导传承红色基因扎根中国大地走出一条建设中国特色世界一流大学新路王沪宁陪同考察</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习近平强调，“为谁培养人、培养什么人、怎样培养人”始终是教育的根本问题。要坚持党的领导，坚持马克思主义指导地位，坚持为党和人民事业服务，落实立德树人根本任务，传承红色基因，扎根中国大地办大学，走出一条建设中国特色、世界一流大学的新路。广大青年要做社会主义核心价值观的坚定信仰者、积极传播者、模范践行者，向英雄学习、向前辈学习、向榜样学习，争做堪当民族复兴重任的时代新人。</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习近平给北京科技大学的老教授回信强调发扬严谨治学甘为人梯精神培养更多具有为国奉献钢筋铁骨的高素质人才</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中共中央总书记、国家主席、中央军委主席习近平4月21日给北京科技大学的老教授回信，对培养更多高素质人才，促进钢铁产业创新发展、绿色低碳发展提出殷切期望。习近平强调，民族复兴迫切需要培养造就一大批德才兼备的人才。希望你们继续发扬严谨治学、甘为人梯的精神，坚持特色、争创一流，培养更多听党话、跟党走、有理想、有本领、具有为国奉献钢筋铁骨的高素质人才</w:t>
      </w:r>
      <w:r>
        <w:rPr>
          <w:rFonts w:hint="eastAsia" w:ascii="宋体" w:hAnsi="宋体" w:eastAsia="宋体" w:cs="宋体"/>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习近平在海南考察时强调解放思想开拓创新团结奋斗攻坚克难加快建设具有世界影响力的中国特色自由贸易港</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r>
        <w:rPr>
          <w:rFonts w:ascii="宋体" w:hAnsi="宋体" w:eastAsia="宋体" w:cs="宋体"/>
          <w:sz w:val="24"/>
          <w:szCs w:val="24"/>
        </w:rPr>
        <w:t>习近平近日在海南考察时强调，要坚决贯彻党中央决策部署，坚持稳中求进工作总基调，完整、准确、全面贯彻新发展理念，全面深化改革开放，坚持创新驱动发展，统筹疫情防控和经济社会发展，统筹发展和安全，解放思想、开拓创新，团结奋斗、攻坚克难，加快建设具有世界影响力的中国特色自由贸易港，让海南成为新时代中国改革开放的示范，以实际行动迎接党的二十大胜利召开。</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《求是》杂志发表习近平总书记重要文章加快建设科技强国，实现高水平科技自立自强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r>
        <w:rPr>
          <w:rFonts w:ascii="宋体" w:hAnsi="宋体" w:eastAsia="宋体" w:cs="宋体"/>
          <w:sz w:val="24"/>
          <w:szCs w:val="24"/>
        </w:rPr>
        <w:t>文章强调，科技事业在党和人民事业中始终具有十分重要的战略地位、发挥了十分重要的战略作用。我国科技实力正在从量的积累迈向质的飞跃、从点的突破迈向系统能力提升。立足新发展阶段、贯彻新发展理念、构建新发展格局、推动高质量发展，必须面向世界科技前沿、面向经济主战场、面向国家重大需求、面向人民生命健康，深入实施科教兴国战略、人才强国战略、创新驱动发展战略，完善国家创新体系，加快建设科技强国，实现高水平科技自立自强。</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浙江省内部审计工作规定</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r>
        <w:rPr>
          <w:rFonts w:ascii="宋体" w:hAnsi="宋体" w:eastAsia="宋体" w:cs="宋体"/>
          <w:sz w:val="24"/>
          <w:szCs w:val="24"/>
        </w:rPr>
        <w:t>为了加强内部审计工作，规范内部审计行为，充分发挥内部审计作用，增强审计整体监督效能，根据《中华人民共和国审计法》《中华人民共和国审计法实施条例》《浙江省审计条例》等法律、法规，结合本省实际，制定本规定。</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浙江颁发第二十一届哲学社会科学优秀成果奖袁家军批示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袁家军在批示中充分肯定近年来我省哲学社会科学工作取得的丰硕成果，勉励全省哲学社会科学工作者坚持以习近平新时代中国特色社会主义思想为指导，坚持“两为”方向和“双百”方针，坚持以人民为中心的研究导向，切实担负起为党和人民的事业述学立论、建言献策的职责使命，加快构建具有鲜明浙江辨识度的哲学社会科学学科体系、学术体系、话语体系，高水平推进哲学社会科学强省建设，以优异成绩迎接党的二十大和省第十五次党代会胜利召开</w:t>
      </w:r>
      <w:r>
        <w:rPr>
          <w:rFonts w:hint="eastAsia" w:ascii="宋体" w:hAnsi="宋体" w:eastAsia="宋体" w:cs="宋体"/>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中共中央政治局常务委员会召开会议分析当前新冠肺炎疫情防控形势研究部署抓紧抓实疫情防控重点工作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目前全球疫情仍处于高位，病毒还在不断变异，疫情的最终走向还存在很大不确定性。放松防控势必造成大规模人群感染、出现大量重症和病亡，经济社会发展和人民生命安全、身体健康将受到严重影响。要深刻、完整、全面认识党中央确定的疫情防控方针政策，坚决克服认识不足、准备不足、工作不足等问题，坚决克服轻视、无所谓、自以为是等思想，始终保持清醒头脑，毫不动摇坚持“动态清零”总方针，坚决同一切歪曲、怀疑、否定我国防疫方针政策的言行作</w:t>
      </w:r>
      <w:r>
        <w:rPr>
          <w:rFonts w:hint="eastAsia" w:ascii="宋体" w:hAnsi="宋体" w:eastAsia="宋体" w:cs="宋体"/>
          <w:sz w:val="24"/>
          <w:szCs w:val="24"/>
          <w:lang w:val="en-US" w:eastAsia="zh-CN"/>
        </w:rPr>
        <w:t>斗争。</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袁家军：增强荣誉感责任感使命感做优做精杭州亚运会各项筹备工作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bCs/>
          <w:sz w:val="24"/>
          <w:szCs w:val="24"/>
          <w:lang w:val="en-US" w:eastAsia="zh-CN"/>
        </w:rPr>
      </w:pPr>
      <w:r>
        <w:rPr>
          <w:rFonts w:ascii="宋体" w:hAnsi="宋体" w:eastAsia="宋体" w:cs="宋体"/>
          <w:sz w:val="24"/>
          <w:szCs w:val="24"/>
        </w:rPr>
        <w:t>袁家军强调承办杭州亚运会、亚残运会是党中央交给我们的重大政治任务，必须毫不动摇、坚定信心，高质量做好各项筹备工作。要深入学习领悟习近平总书记在北京冬奥会、冬残奥会总结表彰大会上的重要讲话精神，对标对表北京冬奥会、冬残奥会成功经验，不断提高杭州亚运会、亚残运会各项筹办工作的速度和质量</w:t>
      </w:r>
      <w:r>
        <w:rPr>
          <w:rFonts w:hint="eastAsia" w:ascii="宋体" w:hAnsi="宋体" w:eastAsia="宋体" w:cs="宋体"/>
          <w:b/>
          <w:bCs/>
          <w:sz w:val="24"/>
          <w:szCs w:val="24"/>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袁家军：一体融合改革突破着力提升数字化改革实战实效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省委召开全省数字化改革推进会，总结前一阶段工作成效，明确下两个月工作重点。省委书记、省数字化改革领导小组组长袁家军出席并讲话，强调要深入学习贯彻习近平总书记关于全面深化改革特别是数字化改革的重要论述精神，紧扣中心、服务大局，坚持重点突破和整体推进并重，以实战实用实效为导向，突出改革破题、系统重塑、形成能力，挺进改革的深水区，推动重大改革落地见效。</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全省公办本科高校科研经费大数据监督应用建设推进会精神</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梁雪指出，去年以来，“科研安”场景建设探索出了一条数字监督的新路径，拼搏出了一种攻坚破难的新力量，编制出了一套应用建设新标准，塑造出了一项干部数改的新能力，取得了积极成效。全省公办本科高校要总结前期试点工作，部署推广应用建设，着力规范高校科研经费管理，提升干部塑造变革能力，更好地把纪检监察体制制度优势转化为治理效能，以优异成绩迎接党的二十大和省第十五次党代会胜利召开</w:t>
      </w:r>
      <w:r>
        <w:rPr>
          <w:rFonts w:hint="eastAsia" w:ascii="宋体" w:hAnsi="宋体" w:eastAsia="宋体" w:cs="宋体"/>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宋体" w:hAnsi="宋体" w:eastAsia="宋体" w:cs="宋体"/>
          <w:sz w:val="24"/>
          <w:szCs w:val="24"/>
          <w:lang w:val="en-US" w:eastAsia="zh-CN"/>
        </w:rPr>
      </w:pPr>
      <w:r>
        <w:rPr>
          <w:rFonts w:ascii="宋体" w:hAnsi="宋体" w:eastAsia="宋体" w:cs="宋体"/>
          <w:sz w:val="24"/>
          <w:szCs w:val="24"/>
        </w:rPr>
        <w:t>2022年全国普通高校招生考试安全工作电视电话会议召开</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5月7日，教育部会同有关部门召开全国普通高校招生考试安全工作电视电话会议，分析研判形势，坚持稳字当头、稳中求进，全面动员和部署做好2022年高考工作。今年高考是党的二十大召开前全国最大规模的有组织社会活动，保障高考安全是教育系统维护安全稳定的重要政治任务。要提高政治站位，充分认识今年高考工作的复杂性、严峻性和艰巨性，切实增强责任感使命感紧迫感，坚决筑牢高考安全工作的屏障，切实把2022年高考各项工作做实做好</w:t>
      </w:r>
      <w:r>
        <w:rPr>
          <w:rFonts w:hint="eastAsia" w:ascii="宋体" w:hAnsi="宋体" w:eastAsia="宋体" w:cs="宋体"/>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88C302"/>
    <w:multiLevelType w:val="singleLevel"/>
    <w:tmpl w:val="8188C302"/>
    <w:lvl w:ilvl="0" w:tentative="0">
      <w:start w:val="1"/>
      <w:numFmt w:val="decimal"/>
      <w:lvlText w:val="%1."/>
      <w:lvlJc w:val="left"/>
      <w:pPr>
        <w:tabs>
          <w:tab w:val="left" w:pos="312"/>
        </w:tabs>
      </w:pPr>
    </w:lvl>
  </w:abstractNum>
  <w:abstractNum w:abstractNumId="1">
    <w:nsid w:val="56461D1E"/>
    <w:multiLevelType w:val="singleLevel"/>
    <w:tmpl w:val="56461D1E"/>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335C24"/>
    <w:rsid w:val="0ACC0450"/>
    <w:rsid w:val="0D8048FD"/>
    <w:rsid w:val="28F61B38"/>
    <w:rsid w:val="32BB090D"/>
    <w:rsid w:val="411C7DD6"/>
    <w:rsid w:val="422C5CFE"/>
    <w:rsid w:val="4F335C24"/>
    <w:rsid w:val="4F9F3039"/>
    <w:rsid w:val="7FFB5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Theme="minorAscii" w:hAnsiTheme="minorAscii"/>
      <w:b/>
      <w:kern w:val="44"/>
      <w:sz w:val="30"/>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2022-05-16T07:18:00Z</dcterms:created>
  <dc:creator>Administrator</dc:creator>
  <cp:lastModifiedBy>Administrator</cp:lastModifiedBy>
  <dcterms:modified xsi:type="dcterms:W3CDTF">2022-05-16T08:56:47Z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